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9A0B3C">
      <w:pPr>
        <w:widowControl w:val="0"/>
        <w:spacing w:before="100" w:beforeAutospacing="1" w:after="100" w:afterAutospacing="1"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7D7650">
        <w:rPr>
          <w:rFonts w:ascii="Palatino Linotype" w:hAnsi="Palatino Linotype" w:cs="Arial"/>
          <w:b/>
        </w:rPr>
        <w:t>CUARTA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7D7650">
        <w:rPr>
          <w:rFonts w:ascii="Palatino Linotype" w:hAnsi="Palatino Linotype" w:cs="Arial"/>
          <w:b/>
        </w:rPr>
        <w:t>TREINTA DE</w:t>
      </w:r>
      <w:r w:rsidR="00AB1ED9">
        <w:rPr>
          <w:rFonts w:ascii="Palatino Linotype" w:hAnsi="Palatino Linotype" w:cs="Arial"/>
          <w:b/>
        </w:rPr>
        <w:t xml:space="preserve"> ENERO DE DOS MIL DIECINUEVE</w:t>
      </w:r>
      <w:r w:rsidR="00F456C0" w:rsidRPr="00F456C0">
        <w:rPr>
          <w:rFonts w:ascii="Palatino Linotype" w:hAnsi="Palatino Linotype" w:cs="Arial"/>
          <w:b/>
        </w:rPr>
        <w:t>,</w:t>
      </w:r>
      <w:r w:rsidR="00170EC4" w:rsidRPr="00F456C0">
        <w:rPr>
          <w:rFonts w:ascii="Palatino Linotype" w:hAnsi="Palatino Linotype" w:cs="Arial"/>
          <w:b/>
        </w:rPr>
        <w:t xml:space="preserve"> EN EL RECURSO DE REVISIÓN </w:t>
      </w:r>
      <w:r w:rsidR="007D7650">
        <w:rPr>
          <w:rFonts w:ascii="Palatino Linotype" w:hAnsi="Palatino Linotype" w:cs="Arial"/>
          <w:b/>
        </w:rPr>
        <w:t>04293</w:t>
      </w:r>
      <w:r w:rsidR="00F456C0" w:rsidRPr="00F456C0">
        <w:rPr>
          <w:rFonts w:ascii="Palatino Linotype" w:hAnsi="Palatino Linotype" w:cs="Arial"/>
          <w:b/>
        </w:rPr>
        <w:t>/INFOEM/IP/RR/2018</w:t>
      </w:r>
      <w:r w:rsidRPr="00F456C0">
        <w:rPr>
          <w:rFonts w:ascii="Palatino Linotype" w:eastAsia="Calibri" w:hAnsi="Palatino Linotype" w:cs="Arial"/>
          <w:b/>
          <w:color w:val="000000"/>
        </w:rPr>
        <w:t>.</w:t>
      </w:r>
    </w:p>
    <w:p w:rsidR="003C0C0D" w:rsidRPr="00F456C0" w:rsidRDefault="003C0C0D" w:rsidP="009A0B3C">
      <w:pPr>
        <w:widowControl w:val="0"/>
        <w:spacing w:before="100" w:beforeAutospacing="1" w:after="100" w:afterAutospacing="1"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7D7650">
        <w:rPr>
          <w:rFonts w:ascii="Palatino Linotype" w:hAnsi="Palatino Linotype" w:cs="Arial"/>
          <w:b/>
        </w:rPr>
        <w:t>04293</w:t>
      </w:r>
      <w:r w:rsidR="00F456C0" w:rsidRPr="00F456C0">
        <w:rPr>
          <w:rFonts w:ascii="Palatino Linotype" w:hAnsi="Palatino Linotype" w:cs="Arial"/>
          <w:b/>
        </w:rPr>
        <w:t xml:space="preserve">/INFOEM/IP/RR/2018,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9A0B3C" w:rsidRPr="00F456C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consideraciones de hecho y de derecho, tocante a la resolución correspondiente.</w:t>
      </w:r>
    </w:p>
    <w:p w:rsidR="007D765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7D7650">
        <w:rPr>
          <w:rFonts w:ascii="Palatino Linotype" w:hAnsi="Palatino Linotype" w:cs="Arial"/>
          <w:b/>
        </w:rPr>
        <w:t>Ayuntamiento de Rayón</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w:t>
      </w:r>
      <w:r w:rsidR="007D7650">
        <w:rPr>
          <w:rFonts w:ascii="Palatino Linotype" w:hAnsi="Palatino Linotype"/>
        </w:rPr>
        <w:t xml:space="preserve">las causas del regreso al Ayuntamiento así como, el registro de </w:t>
      </w:r>
      <w:r w:rsidR="007D7650">
        <w:rPr>
          <w:rFonts w:ascii="Palatino Linotype" w:hAnsi="Palatino Linotype"/>
        </w:rPr>
        <w:lastRenderedPageBreak/>
        <w:t xml:space="preserve">nómina en </w:t>
      </w:r>
      <w:r w:rsidR="00470A7C">
        <w:rPr>
          <w:rFonts w:ascii="Palatino Linotype" w:hAnsi="Palatino Linotype"/>
        </w:rPr>
        <w:t>la presente administración de una</w:t>
      </w:r>
      <w:r w:rsidR="007D7650">
        <w:rPr>
          <w:rFonts w:ascii="Palatino Linotype" w:hAnsi="Palatino Linotype"/>
        </w:rPr>
        <w:t xml:space="preserve"> persona especificada en la solicitud de información.</w:t>
      </w:r>
    </w:p>
    <w:p w:rsidR="003C0C0D"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 a la solicitud de información planteada.</w:t>
      </w:r>
    </w:p>
    <w:p w:rsidR="00470A7C" w:rsidRPr="00470A7C" w:rsidRDefault="00470A7C" w:rsidP="009A0B3C">
      <w:pPr>
        <w:spacing w:before="100" w:beforeAutospacing="1" w:after="100" w:afterAutospacing="1" w:line="360" w:lineRule="auto"/>
        <w:jc w:val="both"/>
        <w:rPr>
          <w:rFonts w:ascii="Palatino Linotype" w:hAnsi="Palatino Linotype"/>
        </w:rPr>
      </w:pPr>
      <w:r>
        <w:rPr>
          <w:rFonts w:ascii="Palatino Linotype" w:hAnsi="Palatino Linotype" w:cs="Arial"/>
        </w:rPr>
        <w:t xml:space="preserve">Inconforme con la falta de respuesta por parte del </w:t>
      </w:r>
      <w:r w:rsidRPr="00470A7C">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el hoy</w:t>
      </w:r>
      <w:r w:rsidRPr="00470A7C">
        <w:rPr>
          <w:rFonts w:ascii="Palatino Linotype" w:hAnsi="Palatino Linotype" w:cs="Arial"/>
          <w:b/>
        </w:rPr>
        <w:t xml:space="preserve"> RECURRENTE</w:t>
      </w:r>
      <w:r>
        <w:rPr>
          <w:rFonts w:ascii="Palatino Linotype" w:hAnsi="Palatino Linotype" w:cs="Arial"/>
          <w:b/>
        </w:rPr>
        <w:t xml:space="preserve"> </w:t>
      </w:r>
      <w:r>
        <w:rPr>
          <w:rFonts w:ascii="Palatino Linotype" w:hAnsi="Palatino Linotype" w:cs="Arial"/>
        </w:rPr>
        <w:t>interpuso el recurso de revisión de mérito en el cual se inconforma principalmente por la omisión de dar contestación a su requerimiento.</w:t>
      </w:r>
    </w:p>
    <w:p w:rsidR="003C0C0D" w:rsidRPr="009A0B3C" w:rsidRDefault="003C0C0D" w:rsidP="009A0B3C">
      <w:pPr>
        <w:spacing w:before="100" w:beforeAutospacing="1" w:after="100" w:afterAutospacing="1" w:line="360" w:lineRule="auto"/>
        <w:jc w:val="both"/>
        <w:rPr>
          <w:rFonts w:ascii="Palatino Linotype" w:eastAsia="Calibri" w:hAnsi="Palatino Linotype" w:cs="Arial"/>
        </w:rPr>
      </w:pPr>
      <w:r w:rsidRPr="00F456C0">
        <w:rPr>
          <w:rFonts w:ascii="Palatino Linotype" w:hAnsi="Palatino Linotype" w:cs="Arial"/>
        </w:rPr>
        <w:t xml:space="preserve">Bajo ese tenor la Ponencia Resolutora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 xml:space="preserve">dar atención a la solicitud de información  número </w:t>
      </w:r>
      <w:r w:rsidR="001014D5" w:rsidRPr="005528A8">
        <w:rPr>
          <w:rFonts w:ascii="Palatino Linotype" w:hAnsi="Palatino Linotype"/>
          <w:b/>
          <w:bCs/>
        </w:rPr>
        <w:t>00</w:t>
      </w:r>
      <w:r w:rsidR="001014D5">
        <w:rPr>
          <w:rFonts w:ascii="Palatino Linotype" w:hAnsi="Palatino Linotype"/>
          <w:b/>
          <w:bCs/>
        </w:rPr>
        <w:t>029</w:t>
      </w:r>
      <w:r w:rsidR="001014D5" w:rsidRPr="005528A8">
        <w:rPr>
          <w:rFonts w:ascii="Palatino Linotype" w:hAnsi="Palatino Linotype"/>
          <w:b/>
          <w:bCs/>
        </w:rPr>
        <w:t>/</w:t>
      </w:r>
      <w:r w:rsidR="001014D5">
        <w:rPr>
          <w:rFonts w:ascii="Palatino Linotype" w:hAnsi="Palatino Linotype"/>
          <w:b/>
          <w:bCs/>
        </w:rPr>
        <w:t>RAYON</w:t>
      </w:r>
      <w:r w:rsidR="001014D5" w:rsidRPr="005528A8">
        <w:rPr>
          <w:rFonts w:ascii="Palatino Linotype" w:hAnsi="Palatino Linotype"/>
          <w:b/>
          <w:bCs/>
        </w:rPr>
        <w:t>/IP/2018</w:t>
      </w:r>
      <w:r w:rsidR="001014D5" w:rsidRPr="005528A8">
        <w:rPr>
          <w:rFonts w:ascii="Palatino Linotype" w:eastAsia="Calibri" w:hAnsi="Palatino Linotype" w:cs="Arial"/>
        </w:rPr>
        <w:t xml:space="preserve"> </w:t>
      </w:r>
      <w:r w:rsidRPr="00F456C0">
        <w:rPr>
          <w:rFonts w:ascii="Palatino Linotype" w:eastAsia="Calibri" w:hAnsi="Palatino Linotype" w:cs="Arial"/>
        </w:rPr>
        <w:t xml:space="preserve">y en su caso, </w:t>
      </w:r>
      <w:r w:rsidR="001014D5">
        <w:rPr>
          <w:rFonts w:ascii="Palatino Linotype" w:eastAsia="Calibri" w:hAnsi="Palatino Linotype" w:cs="Arial"/>
        </w:rPr>
        <w:t>entregar la información vía</w:t>
      </w:r>
      <w:r w:rsidR="001014D5" w:rsidRPr="005528A8">
        <w:rPr>
          <w:rFonts w:ascii="Palatino Linotype" w:eastAsia="Calibri" w:hAnsi="Palatino Linotype" w:cs="Arial"/>
        </w:rPr>
        <w:t xml:space="preserve"> </w:t>
      </w:r>
      <w:r w:rsidR="001014D5" w:rsidRPr="00EE0AE0">
        <w:rPr>
          <w:rFonts w:ascii="Palatino Linotype" w:eastAsia="Calibri" w:hAnsi="Palatino Linotype" w:cs="Arial"/>
        </w:rPr>
        <w:t xml:space="preserve">Sistema de Acceso a Información Mexiquense </w:t>
      </w:r>
      <w:r w:rsidR="001014D5">
        <w:rPr>
          <w:rFonts w:ascii="Palatino Linotype" w:eastAsia="Calibri" w:hAnsi="Palatino Linotype" w:cs="Arial"/>
        </w:rPr>
        <w:t>(</w:t>
      </w:r>
      <w:r w:rsidR="001014D5" w:rsidRPr="005528A8">
        <w:rPr>
          <w:rFonts w:ascii="Palatino Linotype" w:eastAsia="Calibri" w:hAnsi="Palatino Linotype" w:cs="Arial"/>
          <w:b/>
        </w:rPr>
        <w:t>SAIMEX</w:t>
      </w:r>
      <w:r w:rsidR="001014D5">
        <w:rPr>
          <w:rFonts w:ascii="Palatino Linotype" w:eastAsia="Calibri" w:hAnsi="Palatino Linotype" w:cs="Arial"/>
          <w:b/>
        </w:rPr>
        <w:t>).</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Resolutora omita dentro del estudio realizar el análisis de la naturaleza jurídica de la información, es decir, </w:t>
      </w:r>
      <w:r w:rsidR="00470A7C">
        <w:rPr>
          <w:rFonts w:ascii="Palatino Linotype" w:hAnsi="Palatino Linotype" w:cs="Arial"/>
          <w:lang w:val="es-MX"/>
        </w:rPr>
        <w:t xml:space="preserve">determinar </w:t>
      </w:r>
      <w:r w:rsidRPr="00F456C0">
        <w:rPr>
          <w:rFonts w:ascii="Palatino Linotype" w:hAnsi="Palatino Linotype" w:cs="Arial"/>
          <w:lang w:val="es-MX"/>
        </w:rPr>
        <w:t xml:space="preserve">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genera, posee o administra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A6395C" w:rsidRPr="009A0B3C"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lang w:val="es-MX"/>
        </w:rPr>
        <w:t xml:space="preserve">Lo anterior es así, en razón de que </w:t>
      </w:r>
      <w:r w:rsidR="00103526">
        <w:rPr>
          <w:rFonts w:ascii="Palatino Linotype" w:hAnsi="Palatino Linotype"/>
        </w:rPr>
        <w:t>no analizan</w:t>
      </w:r>
      <w:r w:rsidRPr="00F456C0">
        <w:rPr>
          <w:rFonts w:ascii="Palatino Linotype" w:hAnsi="Palatino Linotype"/>
        </w:rPr>
        <w:t xml:space="preserve"> la naturaleza jurídica de la información en razón del silencio administrativo (Negativa Ficta) en que incurrió </w:t>
      </w:r>
      <w:r w:rsidRPr="00F456C0">
        <w:rPr>
          <w:rFonts w:ascii="Palatino Linotype" w:hAnsi="Palatino Linotype"/>
          <w:b/>
        </w:rPr>
        <w:t xml:space="preserve">EL SUJETO OBLIGADO, </w:t>
      </w:r>
      <w:r w:rsidRPr="00F456C0">
        <w:rPr>
          <w:rFonts w:ascii="Palatino Linotype" w:hAnsi="Palatino Linotype"/>
        </w:rPr>
        <w:t xml:space="preserve">pues, el recurso de revisión no es la vía para ordenar se reponga el </w:t>
      </w:r>
      <w:r w:rsidRPr="00F456C0">
        <w:rPr>
          <w:rFonts w:ascii="Palatino Linotype" w:hAnsi="Palatino Linotype"/>
        </w:rPr>
        <w:lastRenderedPageBreak/>
        <w:t xml:space="preserve">procedimiento, aunado a que no es una facultad conferida a este Instituto de conformidad con el ordinal 36 de la Ley de la materia; </w:t>
      </w:r>
      <w:r w:rsidR="00470A7C">
        <w:rPr>
          <w:rFonts w:ascii="Palatino Linotype" w:hAnsi="Palatino Linotype" w:cs="Arial"/>
          <w:lang w:val="es-MX"/>
        </w:rPr>
        <w:t>por lo que</w:t>
      </w:r>
      <w:r w:rsidRPr="00F456C0">
        <w:rPr>
          <w:rFonts w:ascii="Palatino Linotype" w:hAnsi="Palatino Linotype" w:cs="Arial"/>
          <w:lang w:val="es-MX"/>
        </w:rPr>
        <w:t xml:space="preserve">, a criterio de la suscrita se debe analizar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es la autoridad competente para conocer sobre el asunto en comento, </w:t>
      </w:r>
      <w:r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w:t>
      </w:r>
      <w:r w:rsidR="00761426">
        <w:rPr>
          <w:rFonts w:ascii="Palatino Linotype" w:hAnsi="Palatino Linotype" w:cs="Arial"/>
        </w:rPr>
        <w:t>sión pública o de forma íntegra; lo anterior</w:t>
      </w:r>
      <w:r w:rsidR="00470A7C">
        <w:rPr>
          <w:rFonts w:ascii="Palatino Linotype" w:hAnsi="Palatino Linotype" w:cs="Arial"/>
        </w:rPr>
        <w:t>,</w:t>
      </w:r>
      <w:r w:rsidR="00761426">
        <w:rPr>
          <w:rFonts w:ascii="Palatino Linotype" w:hAnsi="Palatino Linotype" w:cs="Arial"/>
        </w:rPr>
        <w:t xml:space="preserve"> de conformidad con los artículos 143 de la Constitu</w:t>
      </w:r>
      <w:r w:rsidR="00470A7C">
        <w:rPr>
          <w:rFonts w:ascii="Palatino Linotype" w:hAnsi="Palatino Linotype" w:cs="Arial"/>
        </w:rPr>
        <w:t>ción Política del Estado Libre y</w:t>
      </w:r>
      <w:r w:rsidR="00761426">
        <w:rPr>
          <w:rFonts w:ascii="Palatino Linotype" w:hAnsi="Palatino Linotype" w:cs="Arial"/>
        </w:rPr>
        <w:t xml:space="preserve"> Soberano de México</w:t>
      </w:r>
      <w:r w:rsidR="00470A7C">
        <w:rPr>
          <w:rFonts w:ascii="Palatino Linotype" w:hAnsi="Palatino Linotype" w:cs="Arial"/>
        </w:rPr>
        <w:t>,</w:t>
      </w:r>
      <w:r w:rsidR="00761426">
        <w:rPr>
          <w:rFonts w:ascii="Palatino Linotype" w:hAnsi="Palatino Linotype" w:cs="Arial"/>
        </w:rPr>
        <w:t xml:space="preserve"> así como el diverso 18 de la Ley de la materia , mismos que se insertan para mayor referencia.</w:t>
      </w:r>
    </w:p>
    <w:p w:rsidR="003C0C0D" w:rsidRDefault="00A6395C" w:rsidP="009A0B3C">
      <w:pPr>
        <w:spacing w:before="100" w:beforeAutospacing="1" w:after="100" w:afterAutospacing="1"/>
        <w:jc w:val="center"/>
        <w:rPr>
          <w:rFonts w:ascii="Palatino Linotype" w:hAnsi="Palatino Linotype" w:cs="Arial"/>
          <w:b/>
          <w:i/>
          <w:sz w:val="22"/>
          <w:szCs w:val="22"/>
        </w:rPr>
      </w:pPr>
      <w:r w:rsidRPr="00A6395C">
        <w:rPr>
          <w:rFonts w:ascii="Palatino Linotype" w:hAnsi="Palatino Linotype" w:cs="Arial"/>
          <w:b/>
          <w:i/>
          <w:sz w:val="22"/>
          <w:szCs w:val="22"/>
        </w:rPr>
        <w:t>“Constitución Política del Estado Libre y Soberano de México”</w:t>
      </w:r>
    </w:p>
    <w:p w:rsidR="00A6395C" w:rsidRDefault="00A6395C" w:rsidP="009A0B3C">
      <w:pPr>
        <w:spacing w:before="100" w:beforeAutospacing="1" w:after="100" w:afterAutospacing="1"/>
        <w:ind w:left="709" w:right="474"/>
        <w:rPr>
          <w:rFonts w:ascii="Palatino Linotype" w:hAnsi="Palatino Linotype"/>
          <w:i/>
          <w:sz w:val="22"/>
          <w:szCs w:val="22"/>
        </w:rPr>
      </w:pPr>
      <w:r w:rsidRPr="00A6395C">
        <w:rPr>
          <w:rFonts w:ascii="Palatino Linotype" w:hAnsi="Palatino Linotype"/>
          <w:i/>
          <w:sz w:val="22"/>
          <w:szCs w:val="22"/>
        </w:rPr>
        <w:t>“</w:t>
      </w:r>
      <w:r w:rsidRPr="00A6395C">
        <w:rPr>
          <w:rFonts w:ascii="Palatino Linotype" w:hAnsi="Palatino Linotype"/>
          <w:b/>
          <w:i/>
          <w:sz w:val="22"/>
          <w:szCs w:val="22"/>
        </w:rPr>
        <w:t>Artículo 143.-</w:t>
      </w:r>
      <w:r w:rsidRPr="00A6395C">
        <w:rPr>
          <w:rFonts w:ascii="Palatino Linotype" w:hAnsi="Palatino Linotype"/>
          <w:i/>
          <w:sz w:val="22"/>
          <w:szCs w:val="22"/>
        </w:rPr>
        <w:t xml:space="preserve"> Las autoridades del Estado sólo tienen las facultades que expresamente les confieren las leyes y otros ordenamientos jurídicos.”</w:t>
      </w:r>
    </w:p>
    <w:p w:rsidR="00A6395C" w:rsidRDefault="00A6395C" w:rsidP="009A0B3C">
      <w:pPr>
        <w:spacing w:before="100" w:beforeAutospacing="1" w:after="100" w:afterAutospacing="1"/>
        <w:ind w:left="709" w:right="474"/>
        <w:jc w:val="center"/>
        <w:rPr>
          <w:rFonts w:ascii="Palatino Linotype" w:hAnsi="Palatino Linotype"/>
          <w:i/>
          <w:sz w:val="22"/>
          <w:szCs w:val="22"/>
        </w:rPr>
      </w:pPr>
    </w:p>
    <w:p w:rsidR="00A6395C" w:rsidRDefault="00A6395C" w:rsidP="009A0B3C">
      <w:pPr>
        <w:spacing w:before="100" w:beforeAutospacing="1" w:after="100" w:afterAutospacing="1"/>
        <w:ind w:left="709" w:right="474"/>
        <w:jc w:val="center"/>
        <w:rPr>
          <w:rFonts w:ascii="Palatino Linotype" w:hAnsi="Palatino Linotype"/>
          <w:b/>
          <w:i/>
          <w:sz w:val="22"/>
          <w:szCs w:val="22"/>
        </w:rPr>
      </w:pPr>
      <w:r w:rsidRPr="00A6395C">
        <w:rPr>
          <w:rFonts w:ascii="Palatino Linotype" w:hAnsi="Palatino Linotype"/>
          <w:b/>
          <w:i/>
          <w:sz w:val="22"/>
          <w:szCs w:val="22"/>
        </w:rPr>
        <w:t>“Ley de Transparencia y Acceso a la Información Pública del Estado de México y Municipios”</w:t>
      </w:r>
    </w:p>
    <w:p w:rsidR="00A6395C" w:rsidRPr="009A0B3C" w:rsidRDefault="00A6395C" w:rsidP="009A0B3C">
      <w:pPr>
        <w:spacing w:before="100" w:beforeAutospacing="1" w:after="100" w:afterAutospacing="1"/>
        <w:ind w:left="709" w:right="474"/>
        <w:rPr>
          <w:rFonts w:ascii="Palatino Linotype" w:hAnsi="Palatino Linotype"/>
          <w:b/>
          <w:i/>
          <w:sz w:val="22"/>
          <w:szCs w:val="22"/>
        </w:rPr>
      </w:pPr>
      <w:r w:rsidRPr="00A6395C">
        <w:rPr>
          <w:rFonts w:ascii="Palatino Linotype" w:hAnsi="Palatino Linotype"/>
          <w:b/>
          <w:i/>
          <w:sz w:val="22"/>
          <w:szCs w:val="22"/>
        </w:rPr>
        <w:t>“Artículo 18.</w:t>
      </w:r>
      <w:r w:rsidRPr="00A6395C">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3C0C0D" w:rsidRPr="009A0B3C" w:rsidRDefault="003C0C0D" w:rsidP="009A0B3C">
      <w:pPr>
        <w:spacing w:before="100" w:beforeAutospacing="1" w:after="100" w:afterAutospacing="1" w:line="360" w:lineRule="auto"/>
        <w:jc w:val="both"/>
        <w:rPr>
          <w:rFonts w:ascii="Palatino Linotype" w:hAnsi="Palatino Linotype" w:cs="Arial"/>
          <w:color w:val="222222"/>
        </w:rPr>
      </w:pPr>
      <w:r w:rsidRPr="00F456C0">
        <w:rPr>
          <w:rFonts w:ascii="Palatino Linotype" w:hAnsi="Palatino Linotype" w:cs="Arial"/>
          <w:color w:val="222222"/>
        </w:rPr>
        <w:t xml:space="preserve">Esto es así, con la finalidad de que este Instituto </w:t>
      </w:r>
      <w:r w:rsidR="00470A7C">
        <w:rPr>
          <w:rFonts w:ascii="Palatino Linotype" w:hAnsi="Palatino Linotype" w:cs="Arial"/>
          <w:color w:val="222222"/>
        </w:rPr>
        <w:t>garantice de manera efectiva</w:t>
      </w:r>
      <w:r w:rsidRPr="00F456C0">
        <w:rPr>
          <w:rFonts w:ascii="Palatino Linotype" w:hAnsi="Palatino Linotype" w:cs="Arial"/>
          <w:color w:val="222222"/>
        </w:rPr>
        <w:t xml:space="preserve"> el derecho de acceso a la información pública tal como lo refieren los artículos 6, Apartado A, fracciones I, II, III, IV, V, VI y VII de la Constitución Política de los Estados Unidos </w:t>
      </w:r>
      <w:r w:rsidRPr="00F456C0">
        <w:rPr>
          <w:rFonts w:ascii="Palatino Linotype" w:hAnsi="Palatino Linotype" w:cs="Arial"/>
          <w:color w:val="222222"/>
        </w:rPr>
        <w:lastRenderedPageBreak/>
        <w:t>Mexicanos; y 5, párrafos vigésimo, vigésimo primero y vigésimo segundo, fracciones I, II, III, IV, V, VI y VII de la Constitución Política del Estado Libre y Soberano de México.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9A0B3C">
      <w:pPr>
        <w:tabs>
          <w:tab w:val="left" w:pos="8080"/>
        </w:tabs>
        <w:spacing w:before="100" w:beforeAutospacing="1" w:after="100" w:afterAutospacing="1"/>
        <w:ind w:right="899"/>
        <w:jc w:val="both"/>
        <w:rPr>
          <w:rFonts w:ascii="Palatino Linotype" w:hAnsi="Palatino Linotype" w:cs="Arial"/>
          <w:i/>
          <w:color w:val="2222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b/>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A80B5F"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sz w:val="22"/>
        </w:rPr>
        <w:lastRenderedPageBreak/>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9A0B3C">
      <w:pPr>
        <w:tabs>
          <w:tab w:val="left" w:pos="8364"/>
        </w:tabs>
        <w:spacing w:before="100" w:beforeAutospacing="1" w:after="100" w:afterAutospacing="1"/>
        <w:ind w:left="709" w:right="757"/>
        <w:contextualSpacing/>
        <w:jc w:val="both"/>
        <w:rPr>
          <w:rFonts w:ascii="Palatino Linotype" w:hAnsi="Palatino Linotype" w:cs="Arial"/>
          <w:i/>
          <w:sz w:val="22"/>
        </w:rPr>
      </w:pPr>
    </w:p>
    <w:p w:rsidR="00A80B5F" w:rsidRPr="00F456C0" w:rsidRDefault="00A80B5F"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9A0B3C">
      <w:pPr>
        <w:spacing w:before="100" w:beforeAutospacing="1" w:after="100" w:afterAutospacing="1" w:line="360" w:lineRule="auto"/>
        <w:jc w:val="both"/>
        <w:rPr>
          <w:rFonts w:ascii="Palatino Linotype" w:hAnsi="Palatino Linotype" w:cs="Arial"/>
          <w:color w:val="000000" w:themeColor="text1"/>
        </w:rPr>
      </w:pPr>
    </w:p>
    <w:p w:rsidR="003C0C0D" w:rsidRPr="00F456C0" w:rsidRDefault="003C0C0D" w:rsidP="009A0B3C">
      <w:pPr>
        <w:spacing w:before="100" w:beforeAutospacing="1" w:after="100" w:afterAutospacing="1"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xml:space="preserve"> en ejercicio de sus funciones de derecho público.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conclusión, la Ponencia Resolutora al omitir </w:t>
      </w:r>
      <w:r w:rsidR="00761426">
        <w:rPr>
          <w:rFonts w:ascii="Palatino Linotype" w:hAnsi="Palatino Linotype" w:cs="Arial"/>
          <w:lang w:val="es-MX"/>
        </w:rPr>
        <w:t xml:space="preserve">realizar </w:t>
      </w:r>
      <w:r w:rsidRPr="00F456C0">
        <w:rPr>
          <w:rFonts w:ascii="Palatino Linotype" w:hAnsi="Palatino Linotype" w:cs="Arial"/>
          <w:lang w:val="es-MX"/>
        </w:rPr>
        <w:t xml:space="preserve">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 una insuficiente, pues se deja en estado de indefensión e incertidumbre al particular, ya que, no se le hace de su conocimie</w:t>
      </w:r>
      <w:r w:rsidR="00470A7C">
        <w:rPr>
          <w:rFonts w:ascii="Palatino Linotype" w:hAnsi="Palatino Linotype" w:cs="Arial"/>
          <w:lang w:val="es-MX"/>
        </w:rPr>
        <w:t>nto el motivo y el fundamento con base la</w:t>
      </w:r>
      <w:r w:rsidRPr="00F456C0">
        <w:rPr>
          <w:rFonts w:ascii="Palatino Linotype" w:hAnsi="Palatino Linotype" w:cs="Arial"/>
          <w:lang w:val="es-MX"/>
        </w:rPr>
        <w:t xml:space="preserve"> cual deberá entregarse o no la información solicitada.</w:t>
      </w:r>
    </w:p>
    <w:p w:rsidR="003C0C0D" w:rsidRPr="009A0B3C" w:rsidRDefault="003C0C0D"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para atender la solicitud planteada, es que la Ponencia Resolutora debió especificar tanto en el considerando de análisis como en resolutivos</w:t>
      </w:r>
      <w:r w:rsidR="00761426">
        <w:rPr>
          <w:rFonts w:ascii="Palatino Linotype" w:hAnsi="Palatino Linotype" w:cs="Arial"/>
        </w:rPr>
        <w:t>,</w:t>
      </w:r>
      <w:r w:rsidRPr="00F456C0">
        <w:rPr>
          <w:rFonts w:ascii="Palatino Linotype" w:hAnsi="Palatino Linotype" w:cs="Arial"/>
        </w:rPr>
        <w:t xml:space="preserve"> la información que debía ser entregada, </w:t>
      </w:r>
      <w:r w:rsidRPr="00F456C0">
        <w:rPr>
          <w:rFonts w:ascii="Palatino Linotype" w:hAnsi="Palatino Linotype" w:cs="Arial"/>
        </w:rPr>
        <w:lastRenderedPageBreak/>
        <w:t xml:space="preserve">derivado del estudio </w:t>
      </w:r>
      <w:r w:rsidR="006A771F">
        <w:rPr>
          <w:rFonts w:ascii="Palatino Linotype" w:hAnsi="Palatino Linotype" w:cs="Arial"/>
        </w:rPr>
        <w:t>competencial</w:t>
      </w:r>
      <w:r w:rsidR="00761426">
        <w:rPr>
          <w:rFonts w:ascii="Palatino Linotype" w:hAnsi="Palatino Linotype" w:cs="Arial"/>
        </w:rPr>
        <w:t>, pues al emitir una</w:t>
      </w:r>
      <w:r w:rsidRPr="00F456C0">
        <w:rPr>
          <w:rFonts w:ascii="Palatino Linotype" w:hAnsi="Palatino Linotype" w:cs="Arial"/>
        </w:rPr>
        <w:t xml:space="preserve"> resolución se debe actuar con apego a los principios de exhaustividad y congruencia.</w:t>
      </w:r>
    </w:p>
    <w:p w:rsidR="00A80B5F" w:rsidRDefault="00A80B5F"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470A7C">
        <w:rPr>
          <w:rFonts w:ascii="Palatino Linotype" w:hAnsi="Palatino Linotype" w:cs="Arial"/>
        </w:rPr>
        <w:t>,</w:t>
      </w:r>
      <w:r>
        <w:rPr>
          <w:rFonts w:ascii="Palatino Linotype" w:hAnsi="Palatino Linotype" w:cs="Arial"/>
        </w:rPr>
        <w:t xml:space="preserve"> se sustenta con el criterio jurisprudencial emitido por la Suprema Corte de J</w:t>
      </w:r>
      <w:r w:rsidR="009A0B3C">
        <w:rPr>
          <w:rFonts w:ascii="Palatino Linotype" w:hAnsi="Palatino Linotype" w:cs="Arial"/>
        </w:rPr>
        <w:t>usticia de la nación, siguiente</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w:t>
      </w:r>
      <w:r w:rsidRPr="00D53E35">
        <w:rPr>
          <w:rFonts w:ascii="Palatino Linotype" w:hAnsi="Palatino Linotype" w:cs="Arial"/>
          <w:i/>
          <w:sz w:val="22"/>
        </w:rPr>
        <w:lastRenderedPageBreak/>
        <w:t>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Default="00A80B5F" w:rsidP="00470A7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lastRenderedPageBreak/>
        <w:t>Esta tesis se publicó el viernes 21 de marzo de 2014 a las 11:03 horas en el Semanario Judicial de la Federación.</w:t>
      </w:r>
    </w:p>
    <w:p w:rsidR="00151FB5" w:rsidRDefault="00151FB5" w:rsidP="00151FB5">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 del Instituto Nacional de Acceso a la Información y Protección de Datos (INAI),</w:t>
      </w:r>
      <w:r>
        <w:rPr>
          <w:rFonts w:ascii="Palatino Linotype" w:hAnsi="Palatino Linotype" w:cs="Arial"/>
        </w:rPr>
        <w:t xml:space="preserve"> cuyo tenor es el siguiente:</w:t>
      </w:r>
    </w:p>
    <w:p w:rsidR="00151FB5" w:rsidRPr="00D621C2" w:rsidRDefault="00151FB5" w:rsidP="00151FB5">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151FB5" w:rsidRPr="00151FB5" w:rsidRDefault="00151FB5" w:rsidP="00151FB5">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3C0C0D" w:rsidRPr="00F456C0" w:rsidRDefault="003C0C0D" w:rsidP="009A0B3C">
      <w:pPr>
        <w:spacing w:before="100" w:beforeAutospacing="1" w:after="100" w:afterAutospacing="1"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ya que se reitera </w:t>
      </w:r>
      <w:r w:rsidR="00761426">
        <w:rPr>
          <w:rFonts w:ascii="Palatino Linotype" w:hAnsi="Palatino Linotype" w:cs="Arial"/>
        </w:rPr>
        <w:t xml:space="preserve">que </w:t>
      </w:r>
      <w:r w:rsidRPr="00F456C0">
        <w:rPr>
          <w:rFonts w:ascii="Palatino Linotype" w:hAnsi="Palatino Linotype" w:cs="Arial"/>
        </w:rPr>
        <w:t>se debió analizar en el estudio de la resolución la naturaleza juríd</w:t>
      </w:r>
      <w:r w:rsidR="00151FB5">
        <w:rPr>
          <w:rFonts w:ascii="Palatino Linotype" w:hAnsi="Palatino Linotype" w:cs="Arial"/>
        </w:rPr>
        <w:t>ica de la información requerida</w:t>
      </w:r>
      <w:r w:rsidRPr="00F456C0">
        <w:rPr>
          <w:rFonts w:ascii="Palatino Linotype" w:hAnsi="Palatino Linotype" w:cs="Arial"/>
        </w:rPr>
        <w:t xml:space="preserve">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administra la información solicitada </w:t>
      </w:r>
      <w:r w:rsidRPr="00F456C0">
        <w:rPr>
          <w:rFonts w:ascii="Palatino Linotype" w:hAnsi="Palatino Linotype" w:cs="Arial"/>
          <w:lang w:eastAsia="es-MX"/>
        </w:rPr>
        <w:t xml:space="preserve">en ejercicio de sus funciones de derecho público, </w:t>
      </w:r>
      <w:r w:rsidRPr="00F456C0">
        <w:rPr>
          <w:rFonts w:ascii="Palatino Linotype" w:hAnsi="Palatino Linotype" w:cs="Arial"/>
          <w:lang w:eastAsia="es-MX"/>
        </w:rPr>
        <w:lastRenderedPageBreak/>
        <w:t>así como precisar en resolutivos la inf</w:t>
      </w:r>
      <w:r w:rsidR="00761426">
        <w:rPr>
          <w:rFonts w:ascii="Palatino Linotype" w:hAnsi="Palatino Linotype" w:cs="Arial"/>
          <w:lang w:eastAsia="es-MX"/>
        </w:rPr>
        <w:t>ormación de la cual se ordena la</w:t>
      </w:r>
      <w:r w:rsidRPr="00F456C0">
        <w:rPr>
          <w:rFonts w:ascii="Palatino Linotype" w:hAnsi="Palatino Linotype" w:cs="Arial"/>
          <w:lang w:eastAsia="es-MX"/>
        </w:rPr>
        <w:t xml:space="preserve"> entrega en atención 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F64E45" w:rsidRDefault="00F64E45" w:rsidP="00761426">
      <w:pPr>
        <w:spacing w:line="360" w:lineRule="auto"/>
        <w:rPr>
          <w:rFonts w:ascii="Palatino Linotype" w:hAnsi="Palatino Linotype"/>
          <w:b/>
        </w:rPr>
      </w:pPr>
    </w:p>
    <w:p w:rsidR="00F64E45" w:rsidRPr="00F456C0" w:rsidRDefault="00F64E45" w:rsidP="00F456C0">
      <w:pPr>
        <w:spacing w:line="360" w:lineRule="auto"/>
        <w:jc w:val="center"/>
        <w:rPr>
          <w:rFonts w:ascii="Palatino Linotype" w:hAnsi="Palatino Linotype"/>
          <w:b/>
        </w:rPr>
      </w:pPr>
    </w:p>
    <w:p w:rsidR="00BD418E" w:rsidRDefault="00BD418E" w:rsidP="00E12234">
      <w:pPr>
        <w:jc w:val="center"/>
        <w:rPr>
          <w:rFonts w:ascii="Palatino Linotype" w:hAnsi="Palatino Linotype"/>
          <w:b/>
        </w:rPr>
      </w:pPr>
    </w:p>
    <w:p w:rsidR="009D4070" w:rsidRDefault="009D4070" w:rsidP="00E12234">
      <w:pPr>
        <w:jc w:val="center"/>
        <w:rPr>
          <w:rFonts w:ascii="Palatino Linotype" w:hAnsi="Palatino Linotype"/>
          <w:b/>
        </w:rPr>
      </w:pPr>
    </w:p>
    <w:p w:rsidR="009D4070" w:rsidRDefault="009D4070" w:rsidP="00E12234">
      <w:pPr>
        <w:jc w:val="center"/>
        <w:rPr>
          <w:rFonts w:ascii="Palatino Linotype" w:hAnsi="Palatino Linotype"/>
          <w:b/>
        </w:rPr>
      </w:pPr>
    </w:p>
    <w:p w:rsidR="009D4070" w:rsidRDefault="009D4070" w:rsidP="00E12234">
      <w:pPr>
        <w:jc w:val="center"/>
        <w:rPr>
          <w:rFonts w:ascii="Palatino Linotype" w:hAnsi="Palatino Linotype"/>
          <w:b/>
        </w:rPr>
      </w:pPr>
    </w:p>
    <w:p w:rsidR="009D4070" w:rsidRDefault="009D4070" w:rsidP="00E12234">
      <w:pPr>
        <w:jc w:val="center"/>
        <w:rPr>
          <w:rFonts w:ascii="Palatino Linotype" w:hAnsi="Palatino Linotype"/>
          <w:b/>
        </w:rPr>
      </w:pPr>
    </w:p>
    <w:p w:rsidR="009D4070" w:rsidRDefault="009D4070" w:rsidP="00E12234">
      <w:pPr>
        <w:jc w:val="center"/>
        <w:rPr>
          <w:rFonts w:ascii="Palatino Linotype" w:hAnsi="Palatino Linotype"/>
          <w:b/>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3C0C0D" w:rsidRPr="00F456C0" w:rsidRDefault="003C0C0D" w:rsidP="00E12234">
      <w:pPr>
        <w:jc w:val="center"/>
        <w:rPr>
          <w:rFonts w:ascii="Palatino Linotype" w:hAnsi="Palatino Linotype"/>
          <w:b/>
        </w:rPr>
      </w:pPr>
      <w:r w:rsidRPr="00F456C0">
        <w:rPr>
          <w:rFonts w:ascii="Palatino Linotype" w:hAnsi="Palatino Linotype"/>
          <w:b/>
        </w:rPr>
        <w:t>COMISIONADA</w:t>
      </w: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9D4070" w:rsidRDefault="009D4070" w:rsidP="00E12234">
      <w:pPr>
        <w:jc w:val="both"/>
        <w:rPr>
          <w:rFonts w:ascii="Palatino Linotype" w:eastAsia="Calibri" w:hAnsi="Palatino Linotype" w:cs="Arial"/>
          <w:color w:val="000000" w:themeColor="text1"/>
          <w:sz w:val="20"/>
        </w:rPr>
      </w:pPr>
    </w:p>
    <w:p w:rsidR="009D4070" w:rsidRDefault="009D4070" w:rsidP="00E12234">
      <w:pPr>
        <w:jc w:val="both"/>
        <w:rPr>
          <w:rFonts w:ascii="Palatino Linotype" w:eastAsia="Calibri" w:hAnsi="Palatino Linotype" w:cs="Arial"/>
          <w:color w:val="000000" w:themeColor="text1"/>
          <w:sz w:val="20"/>
        </w:rPr>
      </w:pPr>
    </w:p>
    <w:p w:rsidR="009D4070" w:rsidRDefault="009D4070" w:rsidP="00E12234">
      <w:pPr>
        <w:jc w:val="both"/>
        <w:rPr>
          <w:rFonts w:ascii="Palatino Linotype" w:eastAsia="Calibri" w:hAnsi="Palatino Linotype" w:cs="Arial"/>
          <w:color w:val="000000" w:themeColor="text1"/>
          <w:sz w:val="20"/>
        </w:rPr>
      </w:pPr>
      <w:bookmarkStart w:id="0" w:name="_GoBack"/>
      <w:bookmarkEnd w:id="0"/>
    </w:p>
    <w:p w:rsidR="009D4070" w:rsidRDefault="009D4070" w:rsidP="00E12234">
      <w:pPr>
        <w:jc w:val="both"/>
        <w:rPr>
          <w:rFonts w:ascii="Palatino Linotype" w:eastAsia="Calibri" w:hAnsi="Palatino Linotype" w:cs="Arial"/>
          <w:color w:val="000000" w:themeColor="text1"/>
          <w:sz w:val="20"/>
        </w:rPr>
      </w:pPr>
    </w:p>
    <w:p w:rsidR="009D4070" w:rsidRDefault="009D4070"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103526"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 xml:space="preserve">Esta hoja corresponde al voto particular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AB1ED9">
        <w:rPr>
          <w:rFonts w:ascii="Palatino Linotype" w:eastAsia="Calibri" w:hAnsi="Palatino Linotype" w:cs="Arial"/>
          <w:color w:val="000000" w:themeColor="text1"/>
          <w:sz w:val="20"/>
        </w:rPr>
        <w:t>4293</w:t>
      </w:r>
      <w:r w:rsidRPr="00E12234">
        <w:rPr>
          <w:rFonts w:ascii="Palatino Linotype" w:eastAsia="Calibri" w:hAnsi="Palatino Linotype" w:cs="Arial"/>
          <w:color w:val="000000" w:themeColor="text1"/>
          <w:sz w:val="20"/>
        </w:rPr>
        <w:t>/INFOEM/IP/RR/201</w:t>
      </w:r>
      <w:r w:rsidR="00E12234" w:rsidRPr="00E12234">
        <w:rPr>
          <w:rFonts w:ascii="Palatino Linotype" w:eastAsia="Calibri" w:hAnsi="Palatino Linotype" w:cs="Arial"/>
          <w:color w:val="000000" w:themeColor="text1"/>
          <w:sz w:val="20"/>
        </w:rPr>
        <w:t>8</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AB1ED9">
        <w:rPr>
          <w:rFonts w:ascii="Palatino Linotype" w:eastAsia="Calibri" w:hAnsi="Palatino Linotype" w:cs="Arial"/>
          <w:color w:val="000000" w:themeColor="text1"/>
          <w:sz w:val="20"/>
        </w:rPr>
        <w:t>treinta de enero de dos mil diecinueve</w:t>
      </w:r>
      <w:r w:rsidRPr="00E12234">
        <w:rPr>
          <w:rFonts w:ascii="Palatino Linotype" w:eastAsia="Calibri" w:hAnsi="Palatino Linotype" w:cs="Arial"/>
          <w:color w:val="000000" w:themeColor="text1"/>
          <w:sz w:val="20"/>
        </w:rPr>
        <w:t xml:space="preserve">. </w:t>
      </w:r>
    </w:p>
    <w:p w:rsidR="00C23B43" w:rsidRPr="00E12234" w:rsidRDefault="00103526" w:rsidP="00E12234">
      <w:pPr>
        <w:jc w:val="both"/>
        <w:rPr>
          <w:sz w:val="22"/>
        </w:rPr>
      </w:pPr>
      <w:r>
        <w:rPr>
          <w:rFonts w:ascii="Palatino Linotype" w:eastAsia="Calibri" w:hAnsi="Palatino Linotype" w:cs="Arial"/>
          <w:color w:val="000000" w:themeColor="text1"/>
          <w:sz w:val="20"/>
        </w:rPr>
        <w:t>YSM/EJCA</w:t>
      </w:r>
    </w:p>
    <w:sectPr w:rsidR="00C23B43" w:rsidRPr="00E12234" w:rsidSect="00F456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17" w:rsidRDefault="00B80517" w:rsidP="00170EC4">
      <w:r>
        <w:separator/>
      </w:r>
    </w:p>
  </w:endnote>
  <w:endnote w:type="continuationSeparator" w:id="0">
    <w:p w:rsidR="00B80517" w:rsidRDefault="00B80517"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B80517" w:rsidP="003056D9">
    <w:pPr>
      <w:pStyle w:val="Piedepgina"/>
      <w:tabs>
        <w:tab w:val="clear" w:pos="4252"/>
        <w:tab w:val="left" w:pos="4228"/>
      </w:tabs>
      <w:rPr>
        <w:rFonts w:ascii="Palatino Linotype" w:hAnsi="Palatino Linotype" w:cs="Arial"/>
        <w:b/>
        <w:bCs/>
        <w:sz w:val="20"/>
        <w:szCs w:val="20"/>
      </w:rPr>
    </w:pPr>
  </w:p>
  <w:p w:rsidR="00761426" w:rsidRDefault="00761426" w:rsidP="003056D9">
    <w:pPr>
      <w:pStyle w:val="Piedepgina"/>
      <w:tabs>
        <w:tab w:val="clear" w:pos="4252"/>
        <w:tab w:val="left" w:pos="4228"/>
      </w:tabs>
      <w:rPr>
        <w:rFonts w:ascii="Palatino Linotype" w:hAnsi="Palatino Linotype" w:cs="Arial"/>
        <w:b/>
        <w:bCs/>
        <w:sz w:val="20"/>
        <w:szCs w:val="20"/>
      </w:rPr>
    </w:pPr>
  </w:p>
  <w:p w:rsidR="003056D9" w:rsidRDefault="00B80517" w:rsidP="003056D9">
    <w:pPr>
      <w:pStyle w:val="Piedepgina"/>
      <w:tabs>
        <w:tab w:val="clear" w:pos="4252"/>
        <w:tab w:val="left" w:pos="4228"/>
      </w:tabs>
      <w:rPr>
        <w:rFonts w:ascii="Palatino Linotype" w:hAnsi="Palatino Linotype" w:cs="Arial"/>
        <w:b/>
        <w:bCs/>
        <w:sz w:val="20"/>
        <w:szCs w:val="20"/>
      </w:rPr>
    </w:pPr>
  </w:p>
  <w:p w:rsidR="003056D9" w:rsidRDefault="00B80517" w:rsidP="003056D9">
    <w:pPr>
      <w:pStyle w:val="Piedepgina"/>
      <w:tabs>
        <w:tab w:val="clear" w:pos="4252"/>
        <w:tab w:val="left" w:pos="4228"/>
      </w:tabs>
      <w:rPr>
        <w:rFonts w:ascii="Palatino Linotype" w:hAnsi="Palatino Linotype" w:cs="Arial"/>
        <w:b/>
        <w:bCs/>
        <w:sz w:val="20"/>
        <w:szCs w:val="20"/>
      </w:rPr>
    </w:pPr>
  </w:p>
  <w:p w:rsidR="00455CB3" w:rsidRDefault="00B80517"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D407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D4070">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B80517"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17" w:rsidRDefault="00B80517" w:rsidP="00170EC4">
      <w:r>
        <w:separator/>
      </w:r>
    </w:p>
  </w:footnote>
  <w:footnote w:type="continuationSeparator" w:id="0">
    <w:p w:rsidR="00B80517" w:rsidRDefault="00B80517"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805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B80517"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D7650">
      <w:rPr>
        <w:rFonts w:ascii="Palatino Linotype" w:hAnsi="Palatino Linotype" w:cs="Arial"/>
        <w:sz w:val="20"/>
        <w:szCs w:val="20"/>
      </w:rPr>
      <w:t>04293</w:t>
    </w:r>
    <w:r w:rsidR="00F456C0" w:rsidRPr="00F456C0">
      <w:rPr>
        <w:rFonts w:ascii="Palatino Linotype" w:hAnsi="Palatino Linotype" w:cs="Arial"/>
        <w:sz w:val="20"/>
        <w:szCs w:val="20"/>
      </w:rPr>
      <w:t>/INFOEM/IP/RR/2018</w:t>
    </w:r>
  </w:p>
  <w:p w:rsidR="0030072F" w:rsidRDefault="00B80517"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85.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805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014D5"/>
    <w:rsid w:val="00103526"/>
    <w:rsid w:val="001234E3"/>
    <w:rsid w:val="001378FA"/>
    <w:rsid w:val="00145CB3"/>
    <w:rsid w:val="00151FB5"/>
    <w:rsid w:val="00170EC4"/>
    <w:rsid w:val="001737EA"/>
    <w:rsid w:val="001C590E"/>
    <w:rsid w:val="0021298E"/>
    <w:rsid w:val="0024398F"/>
    <w:rsid w:val="003B0267"/>
    <w:rsid w:val="003C0C0D"/>
    <w:rsid w:val="00470A7C"/>
    <w:rsid w:val="004F2DC9"/>
    <w:rsid w:val="006860E9"/>
    <w:rsid w:val="006A771F"/>
    <w:rsid w:val="006C670C"/>
    <w:rsid w:val="00705362"/>
    <w:rsid w:val="00722A9A"/>
    <w:rsid w:val="007240AA"/>
    <w:rsid w:val="00761426"/>
    <w:rsid w:val="007D7650"/>
    <w:rsid w:val="008573B0"/>
    <w:rsid w:val="00893AA1"/>
    <w:rsid w:val="008C4222"/>
    <w:rsid w:val="008C5D66"/>
    <w:rsid w:val="00982035"/>
    <w:rsid w:val="009A0B3C"/>
    <w:rsid w:val="009D4070"/>
    <w:rsid w:val="00A6395C"/>
    <w:rsid w:val="00A80B5F"/>
    <w:rsid w:val="00AB1ED9"/>
    <w:rsid w:val="00B80517"/>
    <w:rsid w:val="00BD418E"/>
    <w:rsid w:val="00BE7A7B"/>
    <w:rsid w:val="00C23B43"/>
    <w:rsid w:val="00C9714C"/>
    <w:rsid w:val="00D1389C"/>
    <w:rsid w:val="00D45C1A"/>
    <w:rsid w:val="00E12234"/>
    <w:rsid w:val="00E91BBB"/>
    <w:rsid w:val="00EF22F1"/>
    <w:rsid w:val="00F25762"/>
    <w:rsid w:val="00F456C0"/>
    <w:rsid w:val="00F64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2782-42E1-4CA6-A1D2-632B3429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2161</Words>
  <Characters>11889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2019-01-31T23:07:00Z</cp:lastPrinted>
  <dcterms:created xsi:type="dcterms:W3CDTF">2019-01-31T23:18:00Z</dcterms:created>
  <dcterms:modified xsi:type="dcterms:W3CDTF">2019-02-15T20:19:00Z</dcterms:modified>
</cp:coreProperties>
</file>